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ADD" w14:textId="34D3872F" w:rsidR="0068567E" w:rsidRDefault="000E12CC" w:rsidP="002A6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BB4E1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Сведения о качестве реализации </w:t>
      </w:r>
      <w:r w:rsidR="002A66F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Дополнительной общеобразовательной общеразвивающей программы «Творческие ручки»</w:t>
      </w:r>
    </w:p>
    <w:p w14:paraId="07A16298" w14:textId="77777777" w:rsidR="002A66FA" w:rsidRDefault="002A66FA" w:rsidP="0068567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14:paraId="4805B488" w14:textId="79ECAC78" w:rsidR="002A66FA" w:rsidRDefault="00CD6AA0" w:rsidP="0068567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Благова Наталия Владимировна</w:t>
      </w:r>
      <w:r w:rsidR="002A66F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68567E">
        <w:rPr>
          <w:rFonts w:ascii="Times New Roman" w:eastAsia="Times New Roman" w:hAnsi="Times New Roman" w:cs="Times New Roman"/>
          <w:bCs/>
          <w:color w:val="000000"/>
          <w:sz w:val="28"/>
        </w:rPr>
        <w:t>педагог дополнительного образования</w:t>
      </w:r>
      <w:r w:rsidR="002A66F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</w:p>
    <w:p w14:paraId="7D9D7A58" w14:textId="33729E9F" w:rsidR="0068567E" w:rsidRPr="0068567E" w:rsidRDefault="0068567E" w:rsidP="0068567E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первой квалификационной категории М</w:t>
      </w:r>
      <w:r w:rsidR="00CD6AA0">
        <w:rPr>
          <w:rFonts w:ascii="Times New Roman" w:eastAsia="Times New Roman" w:hAnsi="Times New Roman" w:cs="Times New Roman"/>
          <w:bCs/>
          <w:color w:val="000000"/>
          <w:sz w:val="28"/>
        </w:rPr>
        <w:t>АУК ДО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«</w:t>
      </w:r>
      <w:r w:rsidR="00CD6AA0">
        <w:rPr>
          <w:rFonts w:ascii="Times New Roman" w:eastAsia="Times New Roman" w:hAnsi="Times New Roman" w:cs="Times New Roman"/>
          <w:bCs/>
          <w:color w:val="000000"/>
          <w:sz w:val="28"/>
        </w:rPr>
        <w:t>Киевская детская школа искусств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» </w:t>
      </w:r>
    </w:p>
    <w:p w14:paraId="1D6B8EE9" w14:textId="77777777" w:rsidR="0068567E" w:rsidRDefault="0068567E" w:rsidP="00685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2564DBF" w14:textId="0CD143B8" w:rsidR="000E12CC" w:rsidRPr="00602BEE" w:rsidRDefault="00602BEE" w:rsidP="00602BEE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602BEE">
        <w:rPr>
          <w:rFonts w:ascii="Times New Roman" w:hAnsi="Times New Roman" w:cs="Times New Roman"/>
          <w:color w:val="1A1A1A"/>
          <w:sz w:val="28"/>
          <w:szCs w:val="28"/>
        </w:rPr>
        <w:t xml:space="preserve">Представленная </w:t>
      </w:r>
      <w:r w:rsidRPr="00602BEE">
        <w:rPr>
          <w:rFonts w:ascii="Times New Roman" w:hAnsi="Times New Roman" w:cs="Times New Roman"/>
          <w:sz w:val="28"/>
          <w:szCs w:val="28"/>
          <w:lang w:eastAsia="en-US"/>
        </w:rPr>
        <w:t>дополнительная общеобразовательная общеразвивающая программа «</w:t>
      </w:r>
      <w:r w:rsidR="00CD6AA0">
        <w:rPr>
          <w:rFonts w:ascii="Times New Roman" w:hAnsi="Times New Roman" w:cs="Times New Roman"/>
          <w:sz w:val="28"/>
          <w:szCs w:val="28"/>
          <w:lang w:eastAsia="en-US"/>
        </w:rPr>
        <w:t>Творческие ручки</w:t>
      </w:r>
      <w:r w:rsidRPr="00602BEE">
        <w:rPr>
          <w:rFonts w:ascii="Times New Roman" w:hAnsi="Times New Roman" w:cs="Times New Roman"/>
          <w:sz w:val="28"/>
          <w:szCs w:val="28"/>
          <w:lang w:eastAsia="en-US"/>
        </w:rPr>
        <w:t xml:space="preserve">» включена в образовательную программу </w:t>
      </w:r>
      <w:r w:rsidR="00CD6AA0">
        <w:rPr>
          <w:rFonts w:ascii="Times New Roman" w:hAnsi="Times New Roman" w:cs="Times New Roman"/>
          <w:bCs/>
          <w:color w:val="000000"/>
          <w:sz w:val="28"/>
        </w:rPr>
        <w:t xml:space="preserve">МАУК ДО «Киевская детская школа искусств» </w:t>
      </w:r>
      <w:r w:rsidR="00CD6AA0" w:rsidRPr="00CD6AA0">
        <w:rPr>
          <w:rFonts w:ascii="Times New Roman" w:hAnsi="Times New Roman" w:cs="Times New Roman"/>
          <w:sz w:val="28"/>
          <w:szCs w:val="28"/>
          <w:lang w:eastAsia="en-US"/>
        </w:rPr>
        <w:t>имеет художественную направленность и нацелена на развитие творческого мышления и эстетического вкуса. В ходе обучения дети осваивают практические навыки работы с различными материалами, учатся самостоятельному поиску художественных решений. Программа универсальна и адаптирована под разный уровень подготовки учащихся, что позволяет максимально раскрыть потенциал каждого ребёнка</w:t>
      </w:r>
      <w:r w:rsidRPr="00602B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02BEE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14:paraId="03F16EB5" w14:textId="44EAAC9C" w:rsidR="00602BEE" w:rsidRPr="00602BEE" w:rsidRDefault="00602BEE" w:rsidP="00602B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Адресат программы: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учащиеся </w:t>
      </w:r>
      <w:r w:rsidR="00CD6AA0">
        <w:rPr>
          <w:rFonts w:ascii="Times New Roman" w:hAnsi="Times New Roman" w:cs="Times New Roman"/>
          <w:spacing w:val="-2"/>
          <w:sz w:val="28"/>
          <w:szCs w:val="28"/>
        </w:rPr>
        <w:t>6-16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лет.</w:t>
      </w:r>
    </w:p>
    <w:p w14:paraId="6030D2D2" w14:textId="77777777" w:rsidR="00602BEE" w:rsidRPr="00602BEE" w:rsidRDefault="00602BEE" w:rsidP="00602B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Условия набора: </w:t>
      </w:r>
      <w:r w:rsidRPr="0060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 в группы свободный, 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принимаются все желающие. </w:t>
      </w:r>
    </w:p>
    <w:p w14:paraId="4C149D8D" w14:textId="3D358F81" w:rsidR="00602BEE" w:rsidRPr="00602BEE" w:rsidRDefault="00602BEE" w:rsidP="00602B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Условия формирования групп: 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разновозрастные дети в количестве </w:t>
      </w:r>
      <w:r w:rsidR="00CD6AA0">
        <w:rPr>
          <w:rFonts w:ascii="Times New Roman" w:eastAsia="Times New Roman" w:hAnsi="Times New Roman" w:cs="Times New Roman"/>
          <w:spacing w:val="-2"/>
          <w:sz w:val="28"/>
          <w:szCs w:val="28"/>
        </w:rPr>
        <w:t>8-</w:t>
      </w:r>
      <w:r w:rsidR="00A579C0">
        <w:rPr>
          <w:rFonts w:ascii="Times New Roman" w:eastAsia="Times New Roman" w:hAnsi="Times New Roman" w:cs="Times New Roman"/>
          <w:spacing w:val="-2"/>
          <w:sz w:val="28"/>
          <w:szCs w:val="28"/>
        </w:rPr>
        <w:t>20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челове</w:t>
      </w:r>
      <w:r w:rsidR="00CD6AA0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CD6AA0" w:rsidRPr="00602BE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комплектация группы</w:t>
      </w:r>
      <w:r w:rsidRPr="0060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принципу открытости </w:t>
      </w:r>
      <w:r w:rsidR="00CD6AA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0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добровольности, без предварительного отбора.  </w:t>
      </w:r>
    </w:p>
    <w:p w14:paraId="1A205BB6" w14:textId="77777777" w:rsidR="00602BEE" w:rsidRPr="00602BEE" w:rsidRDefault="00602BEE" w:rsidP="00602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Уровень ДОП: </w:t>
      </w:r>
      <w:r w:rsidRPr="00602BEE">
        <w:rPr>
          <w:rFonts w:ascii="Times New Roman" w:hAnsi="Times New Roman" w:cs="Times New Roman"/>
          <w:sz w:val="28"/>
          <w:szCs w:val="28"/>
        </w:rPr>
        <w:t>стартовый (ознакомительный)</w:t>
      </w:r>
    </w:p>
    <w:p w14:paraId="666B0418" w14:textId="6B801585" w:rsidR="00602BEE" w:rsidRPr="00602BEE" w:rsidRDefault="00602BEE" w:rsidP="00602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Объём и срок реализации программы – </w:t>
      </w:r>
      <w:r w:rsidRPr="00602BEE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реализации программы – </w:t>
      </w:r>
      <w:r w:rsidR="0096570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602BE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96570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02BEE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</w:p>
    <w:p w14:paraId="328908A7" w14:textId="2930584A" w:rsidR="00602BEE" w:rsidRPr="00602BEE" w:rsidRDefault="00602BEE" w:rsidP="00602B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учебных часов составляет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 </w:t>
      </w:r>
      <w:r w:rsidR="0096570B">
        <w:rPr>
          <w:rFonts w:ascii="Times New Roman" w:eastAsia="Times New Roman" w:hAnsi="Times New Roman" w:cs="Times New Roman"/>
          <w:spacing w:val="-2"/>
          <w:sz w:val="28"/>
          <w:szCs w:val="28"/>
        </w:rPr>
        <w:t>408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час</w:t>
      </w:r>
      <w:r w:rsidR="0096570B">
        <w:rPr>
          <w:rFonts w:ascii="Times New Roman" w:eastAsia="Times New Roman" w:hAnsi="Times New Roman" w:cs="Times New Roman"/>
          <w:spacing w:val="-2"/>
          <w:sz w:val="28"/>
          <w:szCs w:val="28"/>
        </w:rPr>
        <w:t>ов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4E1DB2C7" w14:textId="63CCAACF" w:rsidR="00602BEE" w:rsidRPr="00602BEE" w:rsidRDefault="00602BEE" w:rsidP="009657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Режим занятий –</w:t>
      </w:r>
      <w:r w:rsidR="0096570B" w:rsidRPr="0096570B">
        <w:rPr>
          <w:rFonts w:ascii="Times New Roman" w:eastAsia="Times New Roman" w:hAnsi="Times New Roman" w:cs="Times New Roman"/>
          <w:spacing w:val="-2"/>
          <w:sz w:val="28"/>
          <w:szCs w:val="28"/>
        </w:rPr>
        <w:t>3 раза в неделю, 2 академических часа. Продолжительность одного академического часа составляет 40 минут, перерыв между учебными занятиями 10 минут.</w:t>
      </w:r>
    </w:p>
    <w:p w14:paraId="64605A67" w14:textId="77777777" w:rsidR="00602BEE" w:rsidRPr="00E41F5A" w:rsidRDefault="00602BEE" w:rsidP="00602B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602BE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Форма обучения </w:t>
      </w:r>
      <w:r w:rsidRPr="00602BEE">
        <w:rPr>
          <w:rFonts w:ascii="Times New Roman" w:eastAsia="Times New Roman" w:hAnsi="Times New Roman" w:cs="Times New Roman"/>
          <w:spacing w:val="-2"/>
          <w:sz w:val="28"/>
          <w:szCs w:val="28"/>
        </w:rPr>
        <w:t>– очная</w:t>
      </w:r>
      <w:r w:rsidRPr="00E41F5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  </w:t>
      </w:r>
    </w:p>
    <w:p w14:paraId="401ADB56" w14:textId="67E2480D" w:rsidR="000E12CC" w:rsidRPr="00BB4E1F" w:rsidRDefault="000E12CC" w:rsidP="009657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E1F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программы:</w:t>
      </w:r>
      <w:r w:rsidRPr="00BB4E1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6570B" w:rsidRPr="0096570B">
        <w:rPr>
          <w:rFonts w:ascii="Times New Roman" w:hAnsi="Times New Roman" w:cs="Times New Roman"/>
          <w:sz w:val="28"/>
          <w:szCs w:val="28"/>
        </w:rPr>
        <w:t>Развитие художественного вкуса и обучение практическим навыкам работы в различных техниках декоративно-прикладного творчества</w:t>
      </w:r>
      <w:r w:rsidR="0096570B">
        <w:rPr>
          <w:rFonts w:ascii="Times New Roman" w:hAnsi="Times New Roman" w:cs="Times New Roman"/>
          <w:sz w:val="28"/>
          <w:szCs w:val="28"/>
        </w:rPr>
        <w:t>.</w:t>
      </w:r>
    </w:p>
    <w:p w14:paraId="7CE99213" w14:textId="77777777" w:rsidR="002A66FA" w:rsidRDefault="002A66FA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D17279E" w14:textId="3D200883" w:rsidR="004C6F19" w:rsidRDefault="004C6F19" w:rsidP="004C6F1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C6F1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Мониторинг изменения количества обучающихся по программе</w:t>
      </w:r>
    </w:p>
    <w:p w14:paraId="012196D5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Style w:val="a5"/>
        <w:tblW w:w="10539" w:type="dxa"/>
        <w:jc w:val="center"/>
        <w:tblLook w:val="04A0" w:firstRow="1" w:lastRow="0" w:firstColumn="1" w:lastColumn="0" w:noHBand="0" w:noVBand="1"/>
      </w:tblPr>
      <w:tblGrid>
        <w:gridCol w:w="1555"/>
        <w:gridCol w:w="1642"/>
        <w:gridCol w:w="2610"/>
        <w:gridCol w:w="2693"/>
        <w:gridCol w:w="2039"/>
      </w:tblGrid>
      <w:tr w:rsidR="004C6F19" w:rsidRPr="0035288B" w14:paraId="371EA52E" w14:textId="77777777" w:rsidTr="0035288B">
        <w:trPr>
          <w:jc w:val="center"/>
        </w:trPr>
        <w:tc>
          <w:tcPr>
            <w:tcW w:w="1555" w:type="dxa"/>
          </w:tcPr>
          <w:p w14:paraId="74A02BDE" w14:textId="7777777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642" w:type="dxa"/>
          </w:tcPr>
          <w:p w14:paraId="3FBFD265" w14:textId="7777777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Кол-во групп</w:t>
            </w:r>
          </w:p>
        </w:tc>
        <w:tc>
          <w:tcPr>
            <w:tcW w:w="2610" w:type="dxa"/>
          </w:tcPr>
          <w:p w14:paraId="3CF73227" w14:textId="7777777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Кол-во обучающихся на начало года</w:t>
            </w:r>
          </w:p>
        </w:tc>
        <w:tc>
          <w:tcPr>
            <w:tcW w:w="2693" w:type="dxa"/>
          </w:tcPr>
          <w:p w14:paraId="724BC441" w14:textId="7777777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Кол-во обучающихся на конец года</w:t>
            </w:r>
          </w:p>
        </w:tc>
        <w:tc>
          <w:tcPr>
            <w:tcW w:w="2039" w:type="dxa"/>
          </w:tcPr>
          <w:p w14:paraId="5FB4D365" w14:textId="7777777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% сохранности контингента</w:t>
            </w:r>
          </w:p>
        </w:tc>
      </w:tr>
      <w:tr w:rsidR="004C6F19" w:rsidRPr="0035288B" w14:paraId="5C2003EC" w14:textId="77777777" w:rsidTr="0035288B">
        <w:trPr>
          <w:jc w:val="center"/>
        </w:trPr>
        <w:tc>
          <w:tcPr>
            <w:tcW w:w="1555" w:type="dxa"/>
          </w:tcPr>
          <w:p w14:paraId="2DB3A73C" w14:textId="1842A31B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642" w:type="dxa"/>
          </w:tcPr>
          <w:p w14:paraId="6023743F" w14:textId="76D2637E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14:paraId="4B2F91B8" w14:textId="682EC5B2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</w:tcPr>
          <w:p w14:paraId="7AF60AD8" w14:textId="67540549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39" w:type="dxa"/>
          </w:tcPr>
          <w:p w14:paraId="4C0AF9DA" w14:textId="08B376B3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100</w:t>
            </w:r>
            <w:r w:rsidR="004C6F19" w:rsidRPr="0035288B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4C6F19" w:rsidRPr="0035288B" w14:paraId="2F79D784" w14:textId="77777777" w:rsidTr="0035288B">
        <w:trPr>
          <w:jc w:val="center"/>
        </w:trPr>
        <w:tc>
          <w:tcPr>
            <w:tcW w:w="1555" w:type="dxa"/>
          </w:tcPr>
          <w:p w14:paraId="53436BDF" w14:textId="41F49D9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642" w:type="dxa"/>
          </w:tcPr>
          <w:p w14:paraId="5C8E1C82" w14:textId="003FDD8D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14:paraId="52E8808A" w14:textId="043A75F4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</w:tcPr>
          <w:p w14:paraId="3C981BC1" w14:textId="085C2297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39" w:type="dxa"/>
          </w:tcPr>
          <w:p w14:paraId="326D8AFD" w14:textId="77777777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100 %</w:t>
            </w:r>
          </w:p>
        </w:tc>
      </w:tr>
      <w:tr w:rsidR="004C6F19" w:rsidRPr="0035288B" w14:paraId="4E5294BE" w14:textId="77777777" w:rsidTr="0035288B">
        <w:trPr>
          <w:jc w:val="center"/>
        </w:trPr>
        <w:tc>
          <w:tcPr>
            <w:tcW w:w="1555" w:type="dxa"/>
          </w:tcPr>
          <w:p w14:paraId="704DA0FE" w14:textId="56D7254D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288B"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1642" w:type="dxa"/>
          </w:tcPr>
          <w:p w14:paraId="6D261965" w14:textId="2D23189B" w:rsidR="004C6F19" w:rsidRPr="0035288B" w:rsidRDefault="004C6F19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14:paraId="69A931E6" w14:textId="11DFDB5E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3" w:type="dxa"/>
          </w:tcPr>
          <w:p w14:paraId="1AEC2849" w14:textId="2AC34E70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39" w:type="dxa"/>
          </w:tcPr>
          <w:p w14:paraId="70D2494A" w14:textId="3AB9817A" w:rsidR="004C6F19" w:rsidRPr="0035288B" w:rsidRDefault="0035288B" w:rsidP="0035288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35288B">
              <w:rPr>
                <w:rFonts w:ascii="Times New Roman" w:hAnsi="Times New Roman" w:cs="Times New Roman"/>
              </w:rPr>
              <w:t>100</w:t>
            </w:r>
            <w:r w:rsidR="004C6F19" w:rsidRPr="0035288B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2FFA1181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3428034A" w14:textId="24599B58" w:rsidR="004C6F19" w:rsidRDefault="00A141E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anchor distT="0" distB="0" distL="114300" distR="114300" simplePos="0" relativeHeight="251656192" behindDoc="1" locked="0" layoutInCell="1" allowOverlap="1" wp14:anchorId="4B548192" wp14:editId="3D115A0F">
            <wp:simplePos x="0" y="0"/>
            <wp:positionH relativeFrom="column">
              <wp:posOffset>1007110</wp:posOffset>
            </wp:positionH>
            <wp:positionV relativeFrom="paragraph">
              <wp:posOffset>53340</wp:posOffset>
            </wp:positionV>
            <wp:extent cx="497205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517" y="21440"/>
                <wp:lineTo x="21517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B583C" w14:textId="6D28188C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004678A" w14:textId="5E5D8F3E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F2EB201" w14:textId="58327FB1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618ACB6C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74E8CA0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D31654C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0CAF284B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2101866E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FDD0BD2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2B8813B1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21168668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41BB7801" w14:textId="77777777" w:rsidR="004C6F19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3E9B023" w14:textId="7F149C5E" w:rsidR="004C6F19" w:rsidRDefault="00A141E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141EC">
        <w:rPr>
          <w:rFonts w:ascii="Times New Roman" w:eastAsia="Times New Roman" w:hAnsi="Times New Roman" w:cs="Times New Roman"/>
          <w:color w:val="000000"/>
          <w:sz w:val="28"/>
        </w:rPr>
        <w:t xml:space="preserve">Стабильная положительная динамика численности обучающихся и высокий процент сохранности контингента подтверждают эффективность педагогической стратегии. Это </w:t>
      </w:r>
      <w:r w:rsidRPr="00A141EC">
        <w:rPr>
          <w:rFonts w:ascii="Times New Roman" w:eastAsia="Times New Roman" w:hAnsi="Times New Roman" w:cs="Times New Roman"/>
          <w:color w:val="000000"/>
          <w:sz w:val="28"/>
        </w:rPr>
        <w:lastRenderedPageBreak/>
        <w:t>является прямым следствием системного подхода педагога к созданию устойчивой образовательной среды и поддержанию долгосрочного интереса детей к декоративно-прикладному искусству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A998A76" w14:textId="77777777" w:rsidR="00FD429C" w:rsidRPr="00A141E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E58D186" w14:textId="02C9DD26" w:rsidR="00FD429C" w:rsidRPr="00FD429C" w:rsidRDefault="00FD429C" w:rsidP="00FD429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D429C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Мониторинг оценки качества образования</w:t>
      </w:r>
    </w:p>
    <w:p w14:paraId="100088A7" w14:textId="606AF870" w:rsidR="00A141EC" w:rsidRDefault="00FD429C" w:rsidP="00FD429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D429C">
        <w:rPr>
          <w:rFonts w:ascii="Times New Roman" w:eastAsia="Times New Roman" w:hAnsi="Times New Roman" w:cs="Times New Roman"/>
          <w:b/>
          <w:bCs/>
          <w:color w:val="000000"/>
          <w:sz w:val="28"/>
        </w:rPr>
        <w:t>(предметные, метапредметные, личностные результаты)</w:t>
      </w:r>
    </w:p>
    <w:p w14:paraId="5C1777D0" w14:textId="054C09E4" w:rsidR="00A141E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D429C">
        <w:rPr>
          <w:rFonts w:ascii="Times New Roman" w:eastAsia="Times New Roman" w:hAnsi="Times New Roman" w:cs="Times New Roman"/>
          <w:color w:val="000000"/>
          <w:sz w:val="28"/>
        </w:rPr>
        <w:t>Одним из ключевых итогов обучения по данной программе стало развитие у обучающихся предметных компетенций. Результаты мониторинга подтвердили положительную тенденцию в улучшении их знаний и умений по предмету.</w:t>
      </w:r>
    </w:p>
    <w:p w14:paraId="45B9C55C" w14:textId="17409870" w:rsidR="00FD429C" w:rsidRDefault="001E509D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7216" behindDoc="1" locked="0" layoutInCell="1" allowOverlap="1" wp14:anchorId="17ED8C13" wp14:editId="5385F6C3">
            <wp:simplePos x="0" y="0"/>
            <wp:positionH relativeFrom="column">
              <wp:posOffset>-335280</wp:posOffset>
            </wp:positionH>
            <wp:positionV relativeFrom="paragraph">
              <wp:posOffset>183515</wp:posOffset>
            </wp:positionV>
            <wp:extent cx="6715125" cy="4295775"/>
            <wp:effectExtent l="0" t="0" r="0" b="0"/>
            <wp:wrapTight wrapText="bothSides">
              <wp:wrapPolygon edited="0">
                <wp:start x="0" y="0"/>
                <wp:lineTo x="0" y="21552"/>
                <wp:lineTo x="21569" y="21552"/>
                <wp:lineTo x="21569" y="0"/>
                <wp:lineTo x="0" y="0"/>
              </wp:wrapPolygon>
            </wp:wrapTight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90CAF" w14:textId="5CCEA402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92DFC0A" w14:textId="10DA06B9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EF3EAA3" w14:textId="77777777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3F037B7" w14:textId="26ACB270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31FCA38" w14:textId="12B727CF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B141CE1" w14:textId="0EDB1CFA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ED6C450" w14:textId="4E2BD5AE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87A617A" w14:textId="67E4C99A" w:rsid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B0F3548" w14:textId="4D907E5D" w:rsidR="00FD429C" w:rsidRPr="00FD429C" w:rsidRDefault="00FD429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1F94938" w14:textId="71F00D39" w:rsidR="00A141EC" w:rsidRDefault="00A141E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1AF74D49" w14:textId="77777777" w:rsidR="00A141EC" w:rsidRDefault="00A141E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28E889D6" w14:textId="77777777" w:rsidR="00A141EC" w:rsidRDefault="00A141EC" w:rsidP="000E12C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4B2427D" w14:textId="2F61B100" w:rsidR="00A82E5C" w:rsidRPr="00BB4E1F" w:rsidRDefault="004C6F19" w:rsidP="000E12C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4C6F1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14:paraId="1320F228" w14:textId="77777777" w:rsidR="00346509" w:rsidRDefault="00346509" w:rsidP="00685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1E417997" w14:textId="77777777" w:rsidR="00F86C88" w:rsidRPr="00F86C88" w:rsidRDefault="00F86C88" w:rsidP="00F86C88">
      <w:pPr>
        <w:rPr>
          <w:rFonts w:ascii="Times New Roman" w:hAnsi="Times New Roman" w:cs="Times New Roman"/>
          <w:sz w:val="28"/>
          <w:szCs w:val="28"/>
        </w:rPr>
      </w:pPr>
    </w:p>
    <w:p w14:paraId="14469200" w14:textId="77777777" w:rsidR="00F86C88" w:rsidRPr="00F86C88" w:rsidRDefault="00F86C88" w:rsidP="00F86C88">
      <w:pPr>
        <w:rPr>
          <w:rFonts w:ascii="Times New Roman" w:hAnsi="Times New Roman" w:cs="Times New Roman"/>
          <w:sz w:val="28"/>
          <w:szCs w:val="28"/>
        </w:rPr>
      </w:pPr>
    </w:p>
    <w:p w14:paraId="4885D4B1" w14:textId="77777777" w:rsidR="00F86C88" w:rsidRPr="00F86C88" w:rsidRDefault="00F86C88" w:rsidP="00F86C88">
      <w:pPr>
        <w:rPr>
          <w:rFonts w:ascii="Times New Roman" w:hAnsi="Times New Roman" w:cs="Times New Roman"/>
          <w:sz w:val="28"/>
          <w:szCs w:val="28"/>
        </w:rPr>
      </w:pPr>
    </w:p>
    <w:p w14:paraId="3E456793" w14:textId="77777777" w:rsidR="00F86C88" w:rsidRPr="00F86C88" w:rsidRDefault="00F86C88" w:rsidP="00F86C88">
      <w:pPr>
        <w:rPr>
          <w:rFonts w:ascii="Times New Roman" w:hAnsi="Times New Roman" w:cs="Times New Roman"/>
          <w:sz w:val="28"/>
          <w:szCs w:val="28"/>
        </w:rPr>
      </w:pPr>
    </w:p>
    <w:p w14:paraId="1D5D8775" w14:textId="77777777" w:rsidR="00F86C88" w:rsidRPr="00F86C88" w:rsidRDefault="00F86C88" w:rsidP="00F86C88">
      <w:pPr>
        <w:rPr>
          <w:rFonts w:ascii="Times New Roman" w:hAnsi="Times New Roman" w:cs="Times New Roman"/>
          <w:sz w:val="28"/>
          <w:szCs w:val="28"/>
        </w:rPr>
      </w:pPr>
    </w:p>
    <w:p w14:paraId="49DB30E2" w14:textId="77777777" w:rsidR="00F86C88" w:rsidRPr="00F86C88" w:rsidRDefault="00F86C88" w:rsidP="00F86C88">
      <w:pPr>
        <w:rPr>
          <w:rFonts w:ascii="Times New Roman" w:hAnsi="Times New Roman" w:cs="Times New Roman"/>
          <w:sz w:val="28"/>
          <w:szCs w:val="28"/>
        </w:rPr>
      </w:pPr>
    </w:p>
    <w:p w14:paraId="3274C2AF" w14:textId="29C4D355" w:rsidR="00FD429C" w:rsidRDefault="00F86C88" w:rsidP="00F86C88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04A" w:rsidRPr="004B304A">
        <w:rPr>
          <w:rFonts w:ascii="Times New Roman" w:hAnsi="Times New Roman" w:cs="Times New Roman"/>
          <w:sz w:val="28"/>
          <w:szCs w:val="28"/>
        </w:rPr>
        <w:t>Сравнительный анализ промежуточн</w:t>
      </w:r>
      <w:r w:rsidR="004B304A">
        <w:rPr>
          <w:rFonts w:ascii="Times New Roman" w:hAnsi="Times New Roman" w:cs="Times New Roman"/>
          <w:sz w:val="28"/>
          <w:szCs w:val="28"/>
        </w:rPr>
        <w:t>ого</w:t>
      </w:r>
      <w:r w:rsidR="004B304A" w:rsidRPr="004B304A">
        <w:rPr>
          <w:rFonts w:ascii="Times New Roman" w:hAnsi="Times New Roman" w:cs="Times New Roman"/>
          <w:sz w:val="28"/>
          <w:szCs w:val="28"/>
        </w:rPr>
        <w:t xml:space="preserve"> </w:t>
      </w:r>
      <w:r w:rsidR="004B304A">
        <w:rPr>
          <w:rFonts w:ascii="Times New Roman" w:hAnsi="Times New Roman" w:cs="Times New Roman"/>
          <w:sz w:val="28"/>
          <w:szCs w:val="28"/>
        </w:rPr>
        <w:t>и итогового контроля</w:t>
      </w:r>
      <w:r w:rsidR="004B304A" w:rsidRPr="004B304A">
        <w:rPr>
          <w:rFonts w:ascii="Times New Roman" w:hAnsi="Times New Roman" w:cs="Times New Roman"/>
          <w:sz w:val="28"/>
          <w:szCs w:val="28"/>
        </w:rPr>
        <w:t xml:space="preserve"> за три последних года отчетливо показывает прогрессивное улучшение качества теоретической и практической подготовки обучающихся. Их общие предметные компетенции устойчиво находятся на высоком уровне</w:t>
      </w:r>
      <w:r w:rsidR="004B304A">
        <w:rPr>
          <w:rFonts w:ascii="Times New Roman" w:hAnsi="Times New Roman" w:cs="Times New Roman"/>
          <w:sz w:val="28"/>
          <w:szCs w:val="28"/>
        </w:rPr>
        <w:t>.</w:t>
      </w:r>
    </w:p>
    <w:p w14:paraId="452FD242" w14:textId="77777777" w:rsidR="004B304A" w:rsidRDefault="004B304A" w:rsidP="004B3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DA126" w14:textId="77777777" w:rsidR="004B304A" w:rsidRDefault="004B304A" w:rsidP="004B3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63FC5" w14:textId="77777777" w:rsidR="004B304A" w:rsidRDefault="004B304A" w:rsidP="004B3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B3DBC3" w14:textId="77777777" w:rsidR="004B304A" w:rsidRDefault="004B304A" w:rsidP="004B3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82908D" w14:textId="77777777" w:rsidR="004B304A" w:rsidRDefault="004B304A" w:rsidP="004B3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E64F2A" w14:textId="0FC69EF0" w:rsidR="004B304A" w:rsidRPr="004B304A" w:rsidRDefault="004B304A" w:rsidP="004B30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anchor distT="0" distB="0" distL="114300" distR="114300" simplePos="0" relativeHeight="251658240" behindDoc="1" locked="0" layoutInCell="1" allowOverlap="1" wp14:anchorId="51CC0C2B" wp14:editId="6679D5E6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6715125" cy="4295775"/>
            <wp:effectExtent l="0" t="0" r="0" b="0"/>
            <wp:wrapTight wrapText="bothSides">
              <wp:wrapPolygon edited="0">
                <wp:start x="0" y="0"/>
                <wp:lineTo x="0" y="21552"/>
                <wp:lineTo x="21569" y="21552"/>
                <wp:lineTo x="21569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0E6F9" w14:textId="3974A60C" w:rsidR="00FD429C" w:rsidRDefault="00FD429C" w:rsidP="00685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8D867" w14:textId="77777777" w:rsidR="00FD429C" w:rsidRDefault="00FD429C" w:rsidP="00685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A43A5" w14:textId="594DC983" w:rsidR="00FD429C" w:rsidRDefault="00FD429C" w:rsidP="00685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63670" w14:textId="0C0F6ACE" w:rsidR="0072600F" w:rsidRDefault="0072600F" w:rsidP="007260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00F">
        <w:rPr>
          <w:rFonts w:ascii="Times New Roman" w:hAnsi="Times New Roman" w:cs="Times New Roman"/>
          <w:sz w:val="28"/>
          <w:szCs w:val="28"/>
        </w:rPr>
        <w:t>Личностные результаты обучающихся показывают высокий уровень развития ключевых качеств. Выделяются заинтересованность в творческом труде и нацеленность на результат, а также волевые качества — терпение, настойчивость и трудолюбие. Обучающиеся проявляют интерес к традиционным и современным техникам творчества. Формируется культура поведения и адекватное отношение к себе и окружающим. Также отмечается рост самоорганизации, саморазвития, монологической речи и коммуникативных умений. Это свидетельствует о значительном вкладе педагогов дополнительного образования в развитие личностных качеств.</w:t>
      </w:r>
    </w:p>
    <w:p w14:paraId="55239B92" w14:textId="77777777" w:rsidR="0072600F" w:rsidRDefault="0072600F" w:rsidP="00685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8FDDA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CEB06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BFA08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25679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5DC9B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2F46C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0E1C7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0CEE8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CB6DF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70C69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DC5EA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B5D8F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FE920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F1C0C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D49EA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91378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D0B94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B0D6F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BD873" w14:textId="77777777" w:rsidR="00F86C88" w:rsidRDefault="00F86C88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E56E2" w14:textId="6CAF4AF7" w:rsidR="0029528E" w:rsidRPr="0029528E" w:rsidRDefault="0029528E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2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Мониторинг результативности участия и побед </w:t>
      </w:r>
    </w:p>
    <w:p w14:paraId="687CE68B" w14:textId="4D64B19B" w:rsidR="000802DC" w:rsidRPr="0029528E" w:rsidRDefault="0029528E" w:rsidP="002952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28E">
        <w:rPr>
          <w:rFonts w:ascii="Times New Roman" w:hAnsi="Times New Roman" w:cs="Times New Roman"/>
          <w:b/>
          <w:bCs/>
          <w:sz w:val="28"/>
          <w:szCs w:val="28"/>
        </w:rPr>
        <w:t>обучающихся в конкурсах различного уровня</w:t>
      </w:r>
    </w:p>
    <w:p w14:paraId="528C63F2" w14:textId="77777777" w:rsidR="000802DC" w:rsidRDefault="000802DC" w:rsidP="006856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24"/>
        <w:tblW w:w="11058" w:type="dxa"/>
        <w:tblLook w:val="04A0" w:firstRow="1" w:lastRow="0" w:firstColumn="1" w:lastColumn="0" w:noHBand="0" w:noVBand="1"/>
      </w:tblPr>
      <w:tblGrid>
        <w:gridCol w:w="2016"/>
        <w:gridCol w:w="1437"/>
        <w:gridCol w:w="1609"/>
        <w:gridCol w:w="1436"/>
        <w:gridCol w:w="1609"/>
        <w:gridCol w:w="1436"/>
        <w:gridCol w:w="1515"/>
      </w:tblGrid>
      <w:tr w:rsidR="00F86C88" w:rsidRPr="0029528E" w14:paraId="7F7B5B60" w14:textId="77777777" w:rsidTr="00F86C88">
        <w:tc>
          <w:tcPr>
            <w:tcW w:w="2016" w:type="dxa"/>
            <w:vMerge w:val="restart"/>
          </w:tcPr>
          <w:p w14:paraId="1247D143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3046" w:type="dxa"/>
            <w:gridSpan w:val="2"/>
          </w:tcPr>
          <w:p w14:paraId="6833C317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045" w:type="dxa"/>
            <w:gridSpan w:val="2"/>
          </w:tcPr>
          <w:p w14:paraId="24D03BB3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51" w:type="dxa"/>
            <w:gridSpan w:val="2"/>
          </w:tcPr>
          <w:p w14:paraId="638EFC8B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86C88" w:rsidRPr="0029528E" w14:paraId="38C5A182" w14:textId="77777777" w:rsidTr="00F86C88">
        <w:tc>
          <w:tcPr>
            <w:tcW w:w="2016" w:type="dxa"/>
            <w:vMerge/>
          </w:tcPr>
          <w:p w14:paraId="3A6D6DE2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14:paraId="131D4242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609" w:type="dxa"/>
          </w:tcPr>
          <w:p w14:paraId="64839892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 и призеров</w:t>
            </w:r>
          </w:p>
        </w:tc>
        <w:tc>
          <w:tcPr>
            <w:tcW w:w="1436" w:type="dxa"/>
          </w:tcPr>
          <w:p w14:paraId="2780F487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609" w:type="dxa"/>
          </w:tcPr>
          <w:p w14:paraId="1931B091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 и призеров</w:t>
            </w:r>
          </w:p>
        </w:tc>
        <w:tc>
          <w:tcPr>
            <w:tcW w:w="1436" w:type="dxa"/>
          </w:tcPr>
          <w:p w14:paraId="224F7621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515" w:type="dxa"/>
          </w:tcPr>
          <w:p w14:paraId="5D73A674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победителей и призеров</w:t>
            </w:r>
          </w:p>
        </w:tc>
      </w:tr>
      <w:tr w:rsidR="00F86C88" w:rsidRPr="0029528E" w14:paraId="0DE72FCD" w14:textId="77777777" w:rsidTr="00F86C88">
        <w:tc>
          <w:tcPr>
            <w:tcW w:w="2016" w:type="dxa"/>
          </w:tcPr>
          <w:p w14:paraId="10D1CB40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1437" w:type="dxa"/>
          </w:tcPr>
          <w:p w14:paraId="5B6F139D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9" w:type="dxa"/>
          </w:tcPr>
          <w:p w14:paraId="4F50652C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14:paraId="5A461B7B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609" w:type="dxa"/>
          </w:tcPr>
          <w:p w14:paraId="4E9916FF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36" w:type="dxa"/>
          </w:tcPr>
          <w:p w14:paraId="62142241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15" w:type="dxa"/>
          </w:tcPr>
          <w:p w14:paraId="39730DDA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86C88" w:rsidRPr="0029528E" w14:paraId="2465157B" w14:textId="77777777" w:rsidTr="00F86C88">
        <w:tc>
          <w:tcPr>
            <w:tcW w:w="2016" w:type="dxa"/>
          </w:tcPr>
          <w:p w14:paraId="79218983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437" w:type="dxa"/>
          </w:tcPr>
          <w:p w14:paraId="16A54FB8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9" w:type="dxa"/>
          </w:tcPr>
          <w:p w14:paraId="5EEFF353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14:paraId="36569ACF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9" w:type="dxa"/>
          </w:tcPr>
          <w:p w14:paraId="337DC101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14:paraId="7A6219FA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15" w:type="dxa"/>
          </w:tcPr>
          <w:p w14:paraId="208B8B20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86C88" w:rsidRPr="0029528E" w14:paraId="363693B3" w14:textId="77777777" w:rsidTr="00F86C88">
        <w:tc>
          <w:tcPr>
            <w:tcW w:w="2016" w:type="dxa"/>
          </w:tcPr>
          <w:p w14:paraId="54F5D4C4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Межрегиональный</w:t>
            </w: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5F04F2C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14:paraId="1F1A4160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4D4AB30D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14:paraId="45C3D5E2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04F128FB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15" w:type="dxa"/>
          </w:tcPr>
          <w:p w14:paraId="32BDCB8C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86C88" w:rsidRPr="0029528E" w14:paraId="75C763A6" w14:textId="77777777" w:rsidTr="00F86C88">
        <w:tc>
          <w:tcPr>
            <w:tcW w:w="2016" w:type="dxa"/>
          </w:tcPr>
          <w:p w14:paraId="66CD0BB2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28E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1437" w:type="dxa"/>
          </w:tcPr>
          <w:p w14:paraId="6346AB6A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14:paraId="292AF619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14:paraId="702FE8D5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09" w:type="dxa"/>
          </w:tcPr>
          <w:p w14:paraId="790425B7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14:paraId="2F27E4E1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15" w:type="dxa"/>
          </w:tcPr>
          <w:p w14:paraId="288447E8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86C88" w:rsidRPr="0029528E" w14:paraId="5EF0448E" w14:textId="77777777" w:rsidTr="00F86C88">
        <w:tc>
          <w:tcPr>
            <w:tcW w:w="2016" w:type="dxa"/>
          </w:tcPr>
          <w:p w14:paraId="7D46C55F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1437" w:type="dxa"/>
          </w:tcPr>
          <w:p w14:paraId="1F0EC746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14:paraId="14FF825A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293879D5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14:paraId="76A6B0A0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14:paraId="73D2D891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5" w:type="dxa"/>
          </w:tcPr>
          <w:p w14:paraId="7ACB28FC" w14:textId="77777777" w:rsidR="00F86C88" w:rsidRPr="0029528E" w:rsidRDefault="00F86C88" w:rsidP="00F86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6CD95826" w14:textId="6E773ECE" w:rsidR="00014C88" w:rsidRDefault="00274C2F" w:rsidP="00F86C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9F7DA" wp14:editId="192698BE">
            <wp:simplePos x="0" y="0"/>
            <wp:positionH relativeFrom="column">
              <wp:posOffset>359410</wp:posOffset>
            </wp:positionH>
            <wp:positionV relativeFrom="paragraph">
              <wp:posOffset>1623695</wp:posOffset>
            </wp:positionV>
            <wp:extent cx="6286500" cy="5153025"/>
            <wp:effectExtent l="0" t="0" r="0" b="0"/>
            <wp:wrapTight wrapText="bothSides">
              <wp:wrapPolygon edited="0">
                <wp:start x="4255" y="479"/>
                <wp:lineTo x="4255" y="1118"/>
                <wp:lineTo x="7069" y="1916"/>
                <wp:lineTo x="8575" y="1916"/>
                <wp:lineTo x="196" y="2635"/>
                <wp:lineTo x="196" y="3034"/>
                <wp:lineTo x="10800" y="3194"/>
                <wp:lineTo x="15316" y="4472"/>
                <wp:lineTo x="196" y="4472"/>
                <wp:lineTo x="196" y="4871"/>
                <wp:lineTo x="8640" y="5749"/>
                <wp:lineTo x="196" y="6308"/>
                <wp:lineTo x="196" y="6708"/>
                <wp:lineTo x="8640" y="7027"/>
                <wp:lineTo x="131" y="8065"/>
                <wp:lineTo x="196" y="8464"/>
                <wp:lineTo x="7789" y="9582"/>
                <wp:lineTo x="8640" y="9582"/>
                <wp:lineTo x="196" y="9902"/>
                <wp:lineTo x="196" y="10301"/>
                <wp:lineTo x="8640" y="10860"/>
                <wp:lineTo x="196" y="11738"/>
                <wp:lineTo x="131" y="12138"/>
                <wp:lineTo x="1898" y="12138"/>
                <wp:lineTo x="1898" y="13415"/>
                <wp:lineTo x="196" y="13495"/>
                <wp:lineTo x="196" y="13814"/>
                <wp:lineTo x="1898" y="14693"/>
                <wp:lineTo x="393" y="15411"/>
                <wp:lineTo x="393" y="15731"/>
                <wp:lineTo x="1898" y="15970"/>
                <wp:lineTo x="327" y="17248"/>
                <wp:lineTo x="327" y="17408"/>
                <wp:lineTo x="1047" y="18685"/>
                <wp:lineTo x="4647" y="19803"/>
                <wp:lineTo x="5040" y="19803"/>
                <wp:lineTo x="1702" y="20602"/>
                <wp:lineTo x="1636" y="21001"/>
                <wp:lineTo x="2684" y="21161"/>
                <wp:lineTo x="18393" y="21161"/>
                <wp:lineTo x="19898" y="21001"/>
                <wp:lineTo x="20487" y="20602"/>
                <wp:lineTo x="20553" y="19085"/>
                <wp:lineTo x="20095" y="18526"/>
                <wp:lineTo x="21142" y="17488"/>
                <wp:lineTo x="21142" y="17248"/>
                <wp:lineTo x="20160" y="17248"/>
                <wp:lineTo x="20160" y="15970"/>
                <wp:lineTo x="21142" y="15811"/>
                <wp:lineTo x="21142" y="15571"/>
                <wp:lineTo x="20160" y="14693"/>
                <wp:lineTo x="21142" y="13894"/>
                <wp:lineTo x="21142" y="13655"/>
                <wp:lineTo x="20160" y="13415"/>
                <wp:lineTo x="20160" y="12138"/>
                <wp:lineTo x="21142" y="12138"/>
                <wp:lineTo x="21142" y="11898"/>
                <wp:lineTo x="20160" y="10860"/>
                <wp:lineTo x="21142" y="10061"/>
                <wp:lineTo x="20160" y="9582"/>
                <wp:lineTo x="20225" y="9582"/>
                <wp:lineTo x="21207" y="8305"/>
                <wp:lineTo x="20160" y="7027"/>
                <wp:lineTo x="21142" y="6628"/>
                <wp:lineTo x="21142" y="6388"/>
                <wp:lineTo x="20160" y="5749"/>
                <wp:lineTo x="21207" y="4631"/>
                <wp:lineTo x="20945" y="4552"/>
                <wp:lineTo x="16822" y="4472"/>
                <wp:lineTo x="16953" y="3993"/>
                <wp:lineTo x="15644" y="3753"/>
                <wp:lineTo x="10800" y="3194"/>
                <wp:lineTo x="21076" y="2955"/>
                <wp:lineTo x="21142" y="2795"/>
                <wp:lineTo x="12895" y="1916"/>
                <wp:lineTo x="14204" y="1916"/>
                <wp:lineTo x="17280" y="1038"/>
                <wp:lineTo x="17215" y="479"/>
                <wp:lineTo x="4255" y="479"/>
              </wp:wrapPolygon>
            </wp:wrapTight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3654405-5987-A921-9A07-0FBC0F7687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4C0CFE9C" w14:textId="66354553" w:rsidR="00014C88" w:rsidRDefault="00014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7F0FE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F7F33A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4A213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0DE882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B4087A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782037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50E611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EAAECB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5725E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E42365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34B667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2860DB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4CD66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C2F18E" w14:textId="77777777" w:rsidR="00F86C88" w:rsidRDefault="00F86C8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EB6E4" w14:textId="7228AEB3" w:rsidR="00D853C8" w:rsidRDefault="00D853C8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04A">
        <w:rPr>
          <w:rFonts w:ascii="Times New Roman" w:hAnsi="Times New Roman" w:cs="Times New Roman"/>
          <w:sz w:val="28"/>
          <w:szCs w:val="28"/>
        </w:rPr>
        <w:t xml:space="preserve">Эффективность реализуемых педагогических подходов подтверждается стабильным ростом достижений воспитанников. Сравнительные данные показывают выраженную положительную динамику: обучающиеся всё активнее и успешнее заявляют о себе на престижных площадках — от областных до всероссийских </w:t>
      </w:r>
      <w:r w:rsidR="0029528E">
        <w:rPr>
          <w:rFonts w:ascii="Times New Roman" w:hAnsi="Times New Roman" w:cs="Times New Roman"/>
          <w:sz w:val="28"/>
          <w:szCs w:val="28"/>
        </w:rPr>
        <w:t xml:space="preserve">и международных </w:t>
      </w:r>
      <w:r w:rsidRPr="004B304A">
        <w:rPr>
          <w:rFonts w:ascii="Times New Roman" w:hAnsi="Times New Roman" w:cs="Times New Roman"/>
          <w:sz w:val="28"/>
          <w:szCs w:val="28"/>
        </w:rPr>
        <w:t>конкурсов и фестивалей</w:t>
      </w:r>
      <w:r w:rsidR="0029528E">
        <w:rPr>
          <w:rFonts w:ascii="Times New Roman" w:hAnsi="Times New Roman" w:cs="Times New Roman"/>
          <w:sz w:val="28"/>
          <w:szCs w:val="28"/>
        </w:rPr>
        <w:t>.</w:t>
      </w:r>
    </w:p>
    <w:p w14:paraId="703576B3" w14:textId="77777777" w:rsidR="001026AB" w:rsidRDefault="001026AB" w:rsidP="002952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554F63" w14:textId="783A50AA" w:rsidR="001026AB" w:rsidRDefault="001026AB" w:rsidP="001026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6AB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</w:p>
    <w:p w14:paraId="7E97EEEF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61943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 xml:space="preserve">Программа «Творческие ручки» показала высокую эффективность и востребованность среди обучающихся в возрасте 6-16 лет. Стабильное количество участников и высокий процент сохранности контингента подтверждают правильность выбранной педагогической стратегии и комфортную образовательную среду. Результаты мониторинга предметных и личностных компетенций свидетельствуют о системном развитии творческого мышления, практических навыков и личностных качеств детей. Участие и успехи обучающихся в </w:t>
      </w:r>
      <w:r w:rsidRPr="001026AB">
        <w:rPr>
          <w:rFonts w:ascii="Times New Roman" w:hAnsi="Times New Roman" w:cs="Times New Roman"/>
          <w:sz w:val="28"/>
          <w:szCs w:val="28"/>
        </w:rPr>
        <w:lastRenderedPageBreak/>
        <w:t>конкурсах различного уровня отражают высокий уровень подготовки и мотивации, создаваемой программой.</w:t>
      </w:r>
    </w:p>
    <w:p w14:paraId="4A33D85C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002407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>Рекомендации по дальнейшему развитию программы</w:t>
      </w:r>
    </w:p>
    <w:p w14:paraId="1A72FBE2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35D0B0" w14:textId="4E615D7A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6AB">
        <w:rPr>
          <w:rFonts w:ascii="Times New Roman" w:hAnsi="Times New Roman" w:cs="Times New Roman"/>
          <w:sz w:val="28"/>
          <w:szCs w:val="28"/>
        </w:rPr>
        <w:t>величить количество групп для охвата большего числа детей, учитывая интерес к творческому развитию.</w:t>
      </w:r>
    </w:p>
    <w:p w14:paraId="5393C3A2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>- Ввести дополнительные модули и техники декоративно-прикладного искусства, включая современные направления, для расширения компетенций учащихся.</w:t>
      </w:r>
    </w:p>
    <w:p w14:paraId="66C4F391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>- Усилить работу с родителями и общественностью для повышения осведомленности и поддержки программы.</w:t>
      </w:r>
    </w:p>
    <w:p w14:paraId="2CC0FA16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>- Развивать систему индивидуального сопровождения и мотивации обучающихся как в учебном процессе, так и при подготовке к конкурсным выступлениям.</w:t>
      </w:r>
    </w:p>
    <w:p w14:paraId="77061EE7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>- Организовать регулярные мастер-классы, выставки и творческие проекты с приглашением профессионалов для расширения творческого кругозора воспитанников.</w:t>
      </w:r>
    </w:p>
    <w:p w14:paraId="40DC77E9" w14:textId="77777777" w:rsidR="001026AB" w:rsidRPr="001026AB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0FA6B4" w14:textId="64F0F717" w:rsidR="001026AB" w:rsidRPr="004B304A" w:rsidRDefault="001026AB" w:rsidP="001026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AB">
        <w:rPr>
          <w:rFonts w:ascii="Times New Roman" w:hAnsi="Times New Roman" w:cs="Times New Roman"/>
          <w:sz w:val="28"/>
          <w:szCs w:val="28"/>
        </w:rPr>
        <w:t>Внедрение этих рекомендаций позволит сохранить положительную динамику развития программы, повысить качество образования и увеличить результативность участия детей в конкурсах и творческих мероприятиях.</w:t>
      </w:r>
    </w:p>
    <w:sectPr w:rsidR="001026AB" w:rsidRPr="004B304A" w:rsidSect="004C6F19">
      <w:pgSz w:w="11906" w:h="16838"/>
      <w:pgMar w:top="227" w:right="454" w:bottom="28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2CC"/>
    <w:rsid w:val="00014C88"/>
    <w:rsid w:val="00040E99"/>
    <w:rsid w:val="00056334"/>
    <w:rsid w:val="000802DC"/>
    <w:rsid w:val="000B26E9"/>
    <w:rsid w:val="000C0C59"/>
    <w:rsid w:val="000E12CC"/>
    <w:rsid w:val="001026AB"/>
    <w:rsid w:val="0010327D"/>
    <w:rsid w:val="001D384C"/>
    <w:rsid w:val="001E509D"/>
    <w:rsid w:val="00274C2F"/>
    <w:rsid w:val="0029528E"/>
    <w:rsid w:val="002A66FA"/>
    <w:rsid w:val="002F14EF"/>
    <w:rsid w:val="003258DD"/>
    <w:rsid w:val="00346509"/>
    <w:rsid w:val="0035288B"/>
    <w:rsid w:val="004B2B16"/>
    <w:rsid w:val="004B304A"/>
    <w:rsid w:val="004C6F19"/>
    <w:rsid w:val="004F6A6A"/>
    <w:rsid w:val="00555E1B"/>
    <w:rsid w:val="005A4D39"/>
    <w:rsid w:val="005F0524"/>
    <w:rsid w:val="00602BEE"/>
    <w:rsid w:val="00615C05"/>
    <w:rsid w:val="00617B69"/>
    <w:rsid w:val="0067330D"/>
    <w:rsid w:val="0068567E"/>
    <w:rsid w:val="0072600F"/>
    <w:rsid w:val="0081323D"/>
    <w:rsid w:val="00850589"/>
    <w:rsid w:val="008E17DA"/>
    <w:rsid w:val="0091506D"/>
    <w:rsid w:val="00940B96"/>
    <w:rsid w:val="0096570B"/>
    <w:rsid w:val="009750E6"/>
    <w:rsid w:val="00985EC3"/>
    <w:rsid w:val="009A3B84"/>
    <w:rsid w:val="009F1E29"/>
    <w:rsid w:val="00A141EC"/>
    <w:rsid w:val="00A579C0"/>
    <w:rsid w:val="00A82E5C"/>
    <w:rsid w:val="00A915C8"/>
    <w:rsid w:val="00AC2A0C"/>
    <w:rsid w:val="00AD53D9"/>
    <w:rsid w:val="00BC1413"/>
    <w:rsid w:val="00CD5570"/>
    <w:rsid w:val="00CD6AA0"/>
    <w:rsid w:val="00CD6AE9"/>
    <w:rsid w:val="00D45F0A"/>
    <w:rsid w:val="00D853C8"/>
    <w:rsid w:val="00EA775E"/>
    <w:rsid w:val="00EF1362"/>
    <w:rsid w:val="00F22953"/>
    <w:rsid w:val="00F86C88"/>
    <w:rsid w:val="00FB2737"/>
    <w:rsid w:val="00FB6FDE"/>
    <w:rsid w:val="00FD429C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C2A2"/>
  <w15:docId w15:val="{EE732452-7E4F-4E1E-B55C-6022A01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E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17B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602BEE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styleId="a6">
    <w:name w:val="No Spacing"/>
    <w:uiPriority w:val="1"/>
    <w:qFormat/>
    <w:rsid w:val="004C6F19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39"/>
    <w:rsid w:val="0029528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solidFill>
                  <a:srgbClr val="0070C0"/>
                </a:solidFill>
                <a:effectLst/>
              </a:rPr>
              <a:t>Количество обучающихся за 2023-2025 г</a:t>
            </a:r>
            <a:endParaRPr lang="ru-RU">
              <a:solidFill>
                <a:srgbClr val="0070C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обучающихся на 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45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F-4B34-ADAA-57410087D6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обучающихся на 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46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F-4B34-ADAA-57410087D6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03498831"/>
        <c:axId val="903499311"/>
      </c:barChart>
      <c:catAx>
        <c:axId val="903498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499311"/>
        <c:crosses val="autoZero"/>
        <c:auto val="1"/>
        <c:lblAlgn val="ctr"/>
        <c:lblOffset val="100"/>
        <c:noMultiLvlLbl val="0"/>
      </c:catAx>
      <c:valAx>
        <c:axId val="903499311"/>
        <c:scaling>
          <c:orientation val="minMax"/>
          <c:max val="48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4988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kern="1200" spc="0" baseline="0">
                <a:solidFill>
                  <a:srgbClr val="0070C0"/>
                </a:solidFill>
                <a:latin typeface="Arial" panose="020B0604020202020204" pitchFamily="34" charset="0"/>
              </a:rPr>
              <a:t>Предметные результаты образовательной деятельности в 2023-2025 уч.г.</a:t>
            </a:r>
          </a:p>
        </c:rich>
      </c:tx>
      <c:layout>
        <c:manualLayout>
          <c:xMode val="edge"/>
          <c:yMode val="edge"/>
          <c:x val="9.4884160756501176E-2"/>
          <c:y val="2.06947524020694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Знание видов ДПИ и правил ТБ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95</c:v>
                </c:pt>
                <c:pt idx="1">
                  <c:v>96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0-487E-B0E9-897D739864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Владение техниками работы
 с материалами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</c:v>
                </c:pt>
                <c:pt idx="1">
                  <c:v>95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B0-487E-B0E9-897D739864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Навыки работы 
с материалами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93</c:v>
                </c:pt>
                <c:pt idx="1">
                  <c:v>96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B0-487E-B0E9-897D739864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Мастерство в технике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94</c:v>
                </c:pt>
                <c:pt idx="1">
                  <c:v>95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B0-487E-B0E9-897D7398646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Умение работать с инструментами
 и шаблонами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91</c:v>
                </c:pt>
                <c:pt idx="1">
                  <c:v>93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B0-487E-B0E9-897D7398646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Способность к 
самостоятельной разработке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90</c:v>
                </c:pt>
                <c:pt idx="1">
                  <c:v>93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B0-487E-B0E9-897D73986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03490191"/>
        <c:axId val="903490671"/>
      </c:barChart>
      <c:catAx>
        <c:axId val="903490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490671"/>
        <c:crosses val="autoZero"/>
        <c:auto val="1"/>
        <c:lblAlgn val="ctr"/>
        <c:lblOffset val="100"/>
        <c:noMultiLvlLbl val="0"/>
      </c:catAx>
      <c:valAx>
        <c:axId val="9034906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490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2206307360138742"/>
          <c:w val="1"/>
          <c:h val="0.177778631329620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kern="1200" spc="0" baseline="0">
                <a:solidFill>
                  <a:srgbClr val="0070C0"/>
                </a:solidFill>
                <a:latin typeface="Arial" panose="020B0604020202020204" pitchFamily="34" charset="0"/>
              </a:rPr>
              <a:t>Личностные результаты образовательной деятельности в 2023-2025 уч.г.</a:t>
            </a:r>
          </a:p>
        </c:rich>
      </c:tx>
      <c:layout>
        <c:manualLayout>
          <c:xMode val="edge"/>
          <c:yMode val="edge"/>
          <c:x val="9.4884160756501176E-2"/>
          <c:y val="2.06947524020694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Заинтересованность в творческом труде и нацеленность на 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94</c:v>
                </c:pt>
                <c:pt idx="1">
                  <c:v>98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4-4F6F-A1C6-76290B0558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Волевые качества: терпение, настойчивость, трудолюбие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93</c:v>
                </c:pt>
                <c:pt idx="1">
                  <c:v>96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44-4F6F-A1C6-76290B0558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Интерес к традиционным и современным техникам творчества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</c:v>
                </c:pt>
                <c:pt idx="1">
                  <c:v>98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44-4F6F-A1C6-76290B0558F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Культура поведения, адекватное отношение к себе и окружающим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 гг</c:v>
                </c:pt>
                <c:pt idx="1">
                  <c:v>2024-2025 гг</c:v>
                </c:pt>
                <c:pt idx="2">
                  <c:v>2025-2026 гг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94</c:v>
                </c:pt>
                <c:pt idx="1">
                  <c:v>96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44-4F6F-A1C6-76290B055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03490191"/>
        <c:axId val="903490671"/>
      </c:barChart>
      <c:catAx>
        <c:axId val="9034901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490671"/>
        <c:crosses val="autoZero"/>
        <c:auto val="1"/>
        <c:lblAlgn val="ctr"/>
        <c:lblOffset val="100"/>
        <c:noMultiLvlLbl val="0"/>
      </c:catAx>
      <c:valAx>
        <c:axId val="9034906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490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2206307360138742"/>
          <c:w val="1"/>
          <c:h val="0.177778631329620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kern="1200" spc="0" baseline="0">
                <a:solidFill>
                  <a:srgbClr val="0070C0"/>
                </a:solidFill>
              </a:rPr>
              <a:t>Количество участников конкурсов и фестивалей </a:t>
            </a:r>
          </a:p>
          <a:p>
            <a:pPr>
              <a:defRPr/>
            </a:pPr>
            <a:r>
              <a:rPr lang="ru-RU" sz="1400" b="1" i="0" u="none" strike="noStrike" kern="1200" spc="0" baseline="0">
                <a:solidFill>
                  <a:srgbClr val="0070C0"/>
                </a:solidFill>
              </a:rPr>
              <a:t>за 2023-2025 г.г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Лист2!$A$16</c:f>
              <c:strCache>
                <c:ptCount val="1"/>
                <c:pt idx="0">
                  <c:v>Международный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Лист2!$B$14:$G$14</c:f>
              <c:strCache>
                <c:ptCount val="6"/>
                <c:pt idx="0">
                  <c:v>2023-2024
кол-во участников</c:v>
                </c:pt>
                <c:pt idx="1">
                  <c:v>2023-2024
кол-во победителей 
и призеры</c:v>
                </c:pt>
                <c:pt idx="2">
                  <c:v>2024-2025
кол-во участников</c:v>
                </c:pt>
                <c:pt idx="3">
                  <c:v>2024-2025
кол-во победителей 
и призеры</c:v>
                </c:pt>
                <c:pt idx="4">
                  <c:v>2025-2026
кол-во участников</c:v>
                </c:pt>
                <c:pt idx="5">
                  <c:v>2025-2026
кол-во победителей 
и призеры</c:v>
                </c:pt>
              </c:strCache>
              <c:extLst/>
            </c:strRef>
          </c:cat>
          <c:val>
            <c:numRef>
              <c:f>Лист2!$B$16:$G$16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15</c:v>
                </c:pt>
                <c:pt idx="3">
                  <c:v>15</c:v>
                </c:pt>
                <c:pt idx="4">
                  <c:v>11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D-4616-9772-84B57C9F08FB}"/>
            </c:ext>
          </c:extLst>
        </c:ser>
        <c:ser>
          <c:idx val="1"/>
          <c:order val="1"/>
          <c:tx>
            <c:strRef>
              <c:f>Лист2!$A$17</c:f>
              <c:strCache>
                <c:ptCount val="1"/>
                <c:pt idx="0">
                  <c:v>Всероссийский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Лист2!$B$14:$G$14</c:f>
              <c:strCache>
                <c:ptCount val="6"/>
                <c:pt idx="0">
                  <c:v>2023-2024
кол-во участников</c:v>
                </c:pt>
                <c:pt idx="1">
                  <c:v>2023-2024
кол-во победителей 
и призеры</c:v>
                </c:pt>
                <c:pt idx="2">
                  <c:v>2024-2025
кол-во участников</c:v>
                </c:pt>
                <c:pt idx="3">
                  <c:v>2024-2025
кол-во победителей 
и призеры</c:v>
                </c:pt>
                <c:pt idx="4">
                  <c:v>2025-2026
кол-во участников</c:v>
                </c:pt>
                <c:pt idx="5">
                  <c:v>2025-2026
кол-во победителей 
и призеры</c:v>
                </c:pt>
              </c:strCache>
              <c:extLst/>
            </c:strRef>
          </c:cat>
          <c:val>
            <c:numRef>
              <c:f>Лист2!$B$17:$G$17</c:f>
              <c:numCache>
                <c:formatCode>General</c:formatCode>
                <c:ptCount val="6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0D-4616-9772-84B57C9F08FB}"/>
            </c:ext>
          </c:extLst>
        </c:ser>
        <c:ser>
          <c:idx val="2"/>
          <c:order val="2"/>
          <c:tx>
            <c:strRef>
              <c:f>Лист2!$A$18</c:f>
              <c:strCache>
                <c:ptCount val="1"/>
                <c:pt idx="0">
                  <c:v>Межрегиональный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Лист2!$B$14:$G$14</c:f>
              <c:strCache>
                <c:ptCount val="6"/>
                <c:pt idx="0">
                  <c:v>2023-2024
кол-во участников</c:v>
                </c:pt>
                <c:pt idx="1">
                  <c:v>2023-2024
кол-во победителей 
и призеры</c:v>
                </c:pt>
                <c:pt idx="2">
                  <c:v>2024-2025
кол-во участников</c:v>
                </c:pt>
                <c:pt idx="3">
                  <c:v>2024-2025
кол-во победителей 
и призеры</c:v>
                </c:pt>
                <c:pt idx="4">
                  <c:v>2025-2026
кол-во участников</c:v>
                </c:pt>
                <c:pt idx="5">
                  <c:v>2025-2026
кол-во победителей 
и призеры</c:v>
                </c:pt>
              </c:strCache>
              <c:extLst/>
            </c:strRef>
          </c:cat>
          <c:val>
            <c:numRef>
              <c:f>Лист2!$B$18:$G$18</c:f>
              <c:numCache>
                <c:formatCode>General</c:formatCode>
                <c:ptCount val="6"/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D-4616-9772-84B57C9F08FB}"/>
            </c:ext>
          </c:extLst>
        </c:ser>
        <c:ser>
          <c:idx val="3"/>
          <c:order val="3"/>
          <c:tx>
            <c:strRef>
              <c:f>Лист2!$A$19</c:f>
              <c:strCache>
                <c:ptCount val="1"/>
                <c:pt idx="0">
                  <c:v>Региональный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Лист2!$B$14:$G$14</c:f>
              <c:strCache>
                <c:ptCount val="6"/>
                <c:pt idx="0">
                  <c:v>2023-2024
кол-во участников</c:v>
                </c:pt>
                <c:pt idx="1">
                  <c:v>2023-2024
кол-во победителей 
и призеры</c:v>
                </c:pt>
                <c:pt idx="2">
                  <c:v>2024-2025
кол-во участников</c:v>
                </c:pt>
                <c:pt idx="3">
                  <c:v>2024-2025
кол-во победителей 
и призеры</c:v>
                </c:pt>
                <c:pt idx="4">
                  <c:v>2025-2026
кол-во участников</c:v>
                </c:pt>
                <c:pt idx="5">
                  <c:v>2025-2026
кол-во победителей 
и призеры</c:v>
                </c:pt>
              </c:strCache>
              <c:extLst/>
            </c:strRef>
          </c:cat>
          <c:val>
            <c:numRef>
              <c:f>Лист2!$B$19:$G$19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  <c:pt idx="4">
                  <c:v>13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0D-4616-9772-84B57C9F08FB}"/>
            </c:ext>
          </c:extLst>
        </c:ser>
        <c:ser>
          <c:idx val="4"/>
          <c:order val="4"/>
          <c:tx>
            <c:strRef>
              <c:f>Лист2!$A$20</c:f>
              <c:strCache>
                <c:ptCount val="1"/>
                <c:pt idx="0">
                  <c:v>Муниципальный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Лист2!$B$14:$G$14</c:f>
              <c:strCache>
                <c:ptCount val="6"/>
                <c:pt idx="0">
                  <c:v>2023-2024
кол-во участников</c:v>
                </c:pt>
                <c:pt idx="1">
                  <c:v>2023-2024
кол-во победителей 
и призеры</c:v>
                </c:pt>
                <c:pt idx="2">
                  <c:v>2024-2025
кол-во участников</c:v>
                </c:pt>
                <c:pt idx="3">
                  <c:v>2024-2025
кол-во победителей 
и призеры</c:v>
                </c:pt>
                <c:pt idx="4">
                  <c:v>2025-2026
кол-во участников</c:v>
                </c:pt>
                <c:pt idx="5">
                  <c:v>2025-2026
кол-во победителей 
и призеры</c:v>
                </c:pt>
              </c:strCache>
              <c:extLst/>
            </c:strRef>
          </c:cat>
          <c:val>
            <c:numRef>
              <c:f>Лист2!$B$20:$G$20</c:f>
              <c:numCache>
                <c:formatCode>General</c:formatCode>
                <c:ptCount val="6"/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0D-4616-9772-84B57C9F08F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43444223"/>
        <c:axId val="162724479"/>
      </c:barChart>
      <c:catAx>
        <c:axId val="1943444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724479"/>
        <c:crosses val="autoZero"/>
        <c:auto val="1"/>
        <c:lblAlgn val="ctr"/>
        <c:lblOffset val="100"/>
        <c:noMultiLvlLbl val="0"/>
      </c:catAx>
      <c:valAx>
        <c:axId val="162724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3444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EE91-32DD-4747-A590-F11F03EF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Натали</cp:lastModifiedBy>
  <cp:revision>11</cp:revision>
  <dcterms:created xsi:type="dcterms:W3CDTF">2024-03-07T06:26:00Z</dcterms:created>
  <dcterms:modified xsi:type="dcterms:W3CDTF">2026-03-07T12:38:00Z</dcterms:modified>
</cp:coreProperties>
</file>